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92" w:rsidRPr="00FC66EF" w:rsidRDefault="003E513E" w:rsidP="00B65E61">
      <w:pPr>
        <w:shd w:val="clear" w:color="auto" w:fill="FFFFFF"/>
        <w:spacing w:line="240" w:lineRule="auto"/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</w:pPr>
      <w:r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„</w:t>
      </w:r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Erasmus+</w:t>
      </w:r>
      <w:r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“-ის</w:t>
      </w:r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 xml:space="preserve"> საქართველოს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ეროვნული</w:t>
      </w:r>
      <w:proofErr w:type="spellEnd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ოფისი</w:t>
      </w:r>
      <w:proofErr w:type="spellEnd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გთავაზობთ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„</w:t>
      </w:r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Erasmus“-</w:t>
      </w:r>
      <w:proofErr w:type="spellStart"/>
      <w:r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ის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საგრანტო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კონკურსის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საინფორმაციო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ღონისძიებების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D95192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ჩამონათვალს</w:t>
      </w:r>
      <w:proofErr w:type="spellEnd"/>
      <w:r w:rsidR="00D95192" w:rsidRPr="00FC66E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. </w:t>
      </w:r>
    </w:p>
    <w:p w:rsidR="00B65E61" w:rsidRPr="00FC66EF" w:rsidRDefault="003E513E" w:rsidP="00B65E61">
      <w:pPr>
        <w:shd w:val="clear" w:color="auto" w:fill="FFFFFF"/>
        <w:spacing w:line="240" w:lineRule="auto"/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„</w:t>
      </w:r>
      <w:r w:rsidR="00B65E61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Erasmus+</w:t>
      </w:r>
      <w:r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“-ის</w:t>
      </w:r>
      <w:r w:rsidR="00B65E61" w:rsidRPr="00FC66EF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 </w:t>
      </w:r>
      <w:r w:rsidR="00B65E61" w:rsidRPr="00FC66EF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ცენტრალური ოფისის (ევროკავსირის) მიერ ჩატარებული ინგლისურენოვანი და ასევე ეროვნული ოფისის (საქართველოს) მიერ ჩტარებული ქ</w:t>
      </w:r>
      <w:r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ართულენო</w:t>
      </w:r>
      <w:r w:rsidR="00B65E61" w:rsidRPr="00FC66EF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ვ</w:t>
      </w:r>
      <w:r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ა</w:t>
      </w:r>
      <w:bookmarkStart w:id="0" w:name="_GoBack"/>
      <w:bookmarkEnd w:id="0"/>
      <w:r w:rsidR="00B65E61" w:rsidRPr="00FC66EF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ნი სესიების განრიგი იხილეთ ქვევით:</w:t>
      </w:r>
    </w:p>
    <w:p w:rsidR="00B65E61" w:rsidRPr="00FC66EF" w:rsidRDefault="00B65E61" w:rsidP="00B65E61">
      <w:pPr>
        <w:shd w:val="clear" w:color="auto" w:fill="FFFFFF"/>
        <w:spacing w:line="240" w:lineRule="auto"/>
        <w:rPr>
          <w:rFonts w:ascii="Sylfaen" w:eastAsia="Times New Roman" w:hAnsi="Sylfaen" w:cs="Segoe UI"/>
          <w:noProof/>
          <w:color w:val="212529"/>
          <w:sz w:val="24"/>
          <w:szCs w:val="24"/>
          <w:lang w:val="ka-GE"/>
        </w:rPr>
      </w:pPr>
      <w:r w:rsidRPr="00FC66EF">
        <w:rPr>
          <w:rFonts w:ascii="Sylfaen" w:hAnsi="Sylfaen" w:cs="Segoe UI Historic"/>
          <w:b/>
          <w:i/>
          <w:color w:val="050505"/>
          <w:sz w:val="24"/>
          <w:szCs w:val="24"/>
          <w:shd w:val="clear" w:color="auto" w:fill="FFFFFF"/>
          <w:lang w:val="ka-GE"/>
        </w:rPr>
        <w:t>შენიშვნა:</w:t>
      </w:r>
      <w:r w:rsidRPr="00FC66EF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 xml:space="preserve"> რიგი ღოისძიებებისა, რომლებიც გაიმართება ქართულ ენაზე ეროვნული ოფისის მიერ იხილეთ ეროვნული ოფისისვე ფეისბუქ გვერდზე:  https://www.facebook.com/erasmusgeorgia</w:t>
      </w:r>
    </w:p>
    <w:tbl>
      <w:tblPr>
        <w:tblStyle w:val="a3"/>
        <w:tblpPr w:leftFromText="180" w:rightFromText="180" w:vertAnchor="text" w:horzAnchor="margin" w:tblpY="19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D95192" w:rsidRPr="00FC66EF" w:rsidTr="00D95192">
        <w:trPr>
          <w:trHeight w:val="261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1</w:t>
            </w:r>
          </w:p>
        </w:tc>
      </w:tr>
      <w:tr w:rsidR="00D95192" w:rsidRPr="00FC66EF" w:rsidTr="00D95192">
        <w:trPr>
          <w:trHeight w:val="247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2</w:t>
            </w:r>
          </w:p>
        </w:tc>
      </w:tr>
      <w:tr w:rsidR="00D95192" w:rsidRPr="00FC66EF" w:rsidTr="00D95192">
        <w:trPr>
          <w:trHeight w:val="261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3</w:t>
            </w:r>
          </w:p>
        </w:tc>
      </w:tr>
      <w:tr w:rsidR="00D95192" w:rsidRPr="00FC66EF" w:rsidTr="00D95192">
        <w:trPr>
          <w:trHeight w:val="247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4</w:t>
            </w:r>
          </w:p>
        </w:tc>
      </w:tr>
      <w:tr w:rsidR="00D95192" w:rsidRPr="00FC66EF" w:rsidTr="00D95192">
        <w:trPr>
          <w:trHeight w:val="261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5</w:t>
            </w:r>
          </w:p>
        </w:tc>
      </w:tr>
      <w:tr w:rsidR="00D95192" w:rsidRPr="00FC66EF" w:rsidTr="00D95192">
        <w:trPr>
          <w:trHeight w:val="247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6</w:t>
            </w:r>
          </w:p>
        </w:tc>
      </w:tr>
      <w:tr w:rsidR="00D95192" w:rsidRPr="00FC66EF" w:rsidTr="00D95192">
        <w:trPr>
          <w:trHeight w:val="261"/>
        </w:trPr>
        <w:tc>
          <w:tcPr>
            <w:tcW w:w="345" w:type="dxa"/>
          </w:tcPr>
          <w:p w:rsidR="00D95192" w:rsidRPr="00FC66EF" w:rsidRDefault="00D95192" w:rsidP="00B65E61">
            <w:pPr>
              <w:rPr>
                <w:color w:val="3B3838" w:themeColor="background2" w:themeShade="40"/>
                <w:sz w:val="24"/>
                <w:szCs w:val="24"/>
              </w:rPr>
            </w:pPr>
            <w:r w:rsidRPr="00FC66EF">
              <w:rPr>
                <w:color w:val="3B3838" w:themeColor="background2" w:themeShade="40"/>
                <w:sz w:val="24"/>
                <w:szCs w:val="24"/>
              </w:rPr>
              <w:t>7</w:t>
            </w:r>
          </w:p>
        </w:tc>
      </w:tr>
    </w:tbl>
    <w:p w:rsidR="004C6432" w:rsidRPr="004C6432" w:rsidRDefault="00D95192" w:rsidP="00B65E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C66EF">
        <w:rPr>
          <w:rFonts w:ascii="Segoe UI" w:eastAsia="Times New Roman" w:hAnsi="Segoe UI" w:cs="Segoe UI"/>
          <w:noProof/>
          <w:color w:val="212529"/>
          <w:sz w:val="24"/>
          <w:szCs w:val="24"/>
          <w:lang w:val="ka-GE" w:eastAsia="ka-GE"/>
        </w:rPr>
        <w:drawing>
          <wp:anchor distT="0" distB="0" distL="114300" distR="114300" simplePos="0" relativeHeight="251658240" behindDoc="1" locked="0" layoutInCell="1" allowOverlap="1" wp14:anchorId="4B370016" wp14:editId="180B375E">
            <wp:simplePos x="0" y="0"/>
            <wp:positionH relativeFrom="column">
              <wp:posOffset>-142875</wp:posOffset>
            </wp:positionH>
            <wp:positionV relativeFrom="paragraph">
              <wp:posOffset>6985</wp:posOffset>
            </wp:positionV>
            <wp:extent cx="5943600" cy="276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79"/>
                    <a:stretch/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6EF">
        <w:rPr>
          <w:rFonts w:ascii="Segoe UI" w:eastAsia="Times New Roman" w:hAnsi="Segoe UI" w:cs="Segoe UI"/>
          <w:noProof/>
          <w:color w:val="212529"/>
          <w:sz w:val="24"/>
          <w:szCs w:val="24"/>
        </w:rPr>
        <w:t xml:space="preserve"> </w:t>
      </w:r>
    </w:p>
    <w:p w:rsidR="00205950" w:rsidRPr="00FC66EF" w:rsidRDefault="00205950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sz w:val="24"/>
          <w:szCs w:val="24"/>
        </w:rPr>
      </w:pPr>
    </w:p>
    <w:p w:rsidR="00D95192" w:rsidRPr="00FC66EF" w:rsidRDefault="00D95192">
      <w:pPr>
        <w:rPr>
          <w:rFonts w:ascii="Sylfaen" w:hAnsi="Sylfaen"/>
          <w:sz w:val="24"/>
          <w:szCs w:val="24"/>
          <w:lang w:val="ka-GE"/>
        </w:rPr>
      </w:pPr>
      <w:r w:rsidRPr="00FC66EF">
        <w:rPr>
          <w:rFonts w:ascii="Sylfaen" w:hAnsi="Sylfaen"/>
          <w:sz w:val="24"/>
          <w:szCs w:val="24"/>
          <w:lang w:val="ka-GE"/>
        </w:rPr>
        <w:t xml:space="preserve">ბმულზე გადასასვლელად გადადით შესაბამისი ღონისძიების </w:t>
      </w:r>
      <w:r w:rsidR="00B65E61" w:rsidRPr="00FC66EF">
        <w:rPr>
          <w:rFonts w:ascii="Sylfaen" w:hAnsi="Sylfaen"/>
          <w:sz w:val="24"/>
          <w:szCs w:val="24"/>
          <w:lang w:val="ka-GE"/>
        </w:rPr>
        <w:t xml:space="preserve">დასახელებაზე, რომელსაც ჰიპერლინკის სახით </w:t>
      </w:r>
      <w:r w:rsidR="00FC66EF" w:rsidRPr="00FC66EF">
        <w:rPr>
          <w:rFonts w:ascii="Sylfaen" w:hAnsi="Sylfaen"/>
          <w:sz w:val="24"/>
          <w:szCs w:val="24"/>
          <w:lang w:val="ka-GE"/>
        </w:rPr>
        <w:t>თან ერთვის ბმული:</w:t>
      </w:r>
    </w:p>
    <w:p w:rsidR="00D95192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  <w:lang w:val="ka-GE"/>
        </w:rPr>
      </w:pPr>
      <w:hyperlink r:id="rId6" w:history="1">
        <w:r w:rsidR="00D95192" w:rsidRPr="00FC66EF">
          <w:rPr>
            <w:rStyle w:val="a5"/>
            <w:rFonts w:ascii="Sylfaen" w:hAnsi="Sylfaen"/>
            <w:sz w:val="24"/>
            <w:szCs w:val="24"/>
          </w:rPr>
          <w:t>Visual Exchanges in HE and Youth</w:t>
        </w:r>
      </w:hyperlink>
      <w:r w:rsidR="00D95192" w:rsidRPr="00FC66EF">
        <w:rPr>
          <w:rFonts w:ascii="Sylfaen" w:hAnsi="Sylfaen"/>
          <w:sz w:val="24"/>
          <w:szCs w:val="24"/>
        </w:rPr>
        <w:t xml:space="preserve"> </w:t>
      </w:r>
    </w:p>
    <w:p w:rsidR="00D95192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D95192" w:rsidRPr="00FC66EF">
          <w:rPr>
            <w:rStyle w:val="a5"/>
            <w:sz w:val="24"/>
            <w:szCs w:val="24"/>
          </w:rPr>
          <w:t>Erasmus+ for Higher Educations</w:t>
        </w:r>
      </w:hyperlink>
    </w:p>
    <w:p w:rsidR="00D95192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D95192" w:rsidRPr="00FC66EF">
          <w:rPr>
            <w:rStyle w:val="a5"/>
            <w:sz w:val="24"/>
            <w:szCs w:val="24"/>
          </w:rPr>
          <w:t xml:space="preserve">General CBHE Info Day </w:t>
        </w:r>
      </w:hyperlink>
      <w:r w:rsidR="00D95192" w:rsidRPr="00FC66EF">
        <w:rPr>
          <w:sz w:val="24"/>
          <w:szCs w:val="24"/>
        </w:rPr>
        <w:t xml:space="preserve"> </w:t>
      </w:r>
    </w:p>
    <w:p w:rsidR="00B65E61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9" w:history="1">
        <w:r w:rsidR="00B65E61" w:rsidRPr="00FC66EF">
          <w:rPr>
            <w:rStyle w:val="a5"/>
            <w:sz w:val="24"/>
            <w:szCs w:val="24"/>
          </w:rPr>
          <w:t>Erasmus+ for VET</w:t>
        </w:r>
      </w:hyperlink>
    </w:p>
    <w:p w:rsidR="00B65E61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10" w:history="1">
        <w:proofErr w:type="spellStart"/>
        <w:r w:rsidR="00B65E61" w:rsidRPr="00FC66EF">
          <w:rPr>
            <w:rStyle w:val="a5"/>
            <w:sz w:val="24"/>
            <w:szCs w:val="24"/>
          </w:rPr>
          <w:t>InfoSession</w:t>
        </w:r>
        <w:proofErr w:type="spellEnd"/>
        <w:r w:rsidR="00B65E61" w:rsidRPr="00FC66EF">
          <w:rPr>
            <w:rStyle w:val="a5"/>
            <w:sz w:val="24"/>
            <w:szCs w:val="24"/>
          </w:rPr>
          <w:t xml:space="preserve"> for New comers (</w:t>
        </w:r>
        <w:proofErr w:type="spellStart"/>
        <w:r w:rsidR="00B65E61" w:rsidRPr="00FC66EF">
          <w:rPr>
            <w:rStyle w:val="a5"/>
            <w:sz w:val="24"/>
            <w:szCs w:val="24"/>
          </w:rPr>
          <w:t>tbc</w:t>
        </w:r>
        <w:proofErr w:type="spellEnd"/>
        <w:r w:rsidR="00B65E61" w:rsidRPr="00FC66EF">
          <w:rPr>
            <w:rStyle w:val="a5"/>
            <w:sz w:val="24"/>
            <w:szCs w:val="24"/>
          </w:rPr>
          <w:t>)</w:t>
        </w:r>
      </w:hyperlink>
    </w:p>
    <w:p w:rsidR="00B65E61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11" w:history="1">
        <w:r w:rsidR="00B65E61" w:rsidRPr="00FC66EF">
          <w:rPr>
            <w:rStyle w:val="a5"/>
            <w:sz w:val="24"/>
            <w:szCs w:val="24"/>
          </w:rPr>
          <w:t>Erasmus+ for Vet</w:t>
        </w:r>
      </w:hyperlink>
    </w:p>
    <w:p w:rsidR="00B65E61" w:rsidRPr="00FC66EF" w:rsidRDefault="003E513E" w:rsidP="00D95192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12" w:history="1">
        <w:r w:rsidR="00B65E61" w:rsidRPr="00FC66EF">
          <w:rPr>
            <w:rStyle w:val="a5"/>
            <w:sz w:val="24"/>
            <w:szCs w:val="24"/>
          </w:rPr>
          <w:t>Erasmus+ for Youth</w:t>
        </w:r>
      </w:hyperlink>
      <w:r w:rsidR="00B65E61" w:rsidRPr="00FC66EF">
        <w:rPr>
          <w:sz w:val="24"/>
          <w:szCs w:val="24"/>
        </w:rPr>
        <w:t xml:space="preserve"> </w:t>
      </w:r>
    </w:p>
    <w:p w:rsidR="00FC66EF" w:rsidRDefault="00FC66EF" w:rsidP="00FC66EF">
      <w:pPr>
        <w:rPr>
          <w:rFonts w:ascii="Sylfaen" w:hAnsi="Sylfaen"/>
          <w:b/>
          <w:i/>
          <w:sz w:val="24"/>
          <w:szCs w:val="24"/>
          <w:lang w:val="ka-GE"/>
        </w:rPr>
      </w:pPr>
    </w:p>
    <w:p w:rsidR="00FC66EF" w:rsidRDefault="00FC66EF" w:rsidP="00FC66EF">
      <w:pPr>
        <w:rPr>
          <w:rFonts w:ascii="Sylfaen" w:hAnsi="Sylfaen"/>
          <w:sz w:val="24"/>
          <w:szCs w:val="24"/>
          <w:lang w:val="ka-GE"/>
        </w:rPr>
      </w:pPr>
      <w:r w:rsidRPr="00FC66EF">
        <w:rPr>
          <w:rFonts w:ascii="Sylfaen" w:hAnsi="Sylfaen"/>
          <w:b/>
          <w:i/>
          <w:sz w:val="24"/>
          <w:szCs w:val="24"/>
          <w:lang w:val="ka-GE"/>
        </w:rPr>
        <w:t>შენიშვნა:</w:t>
      </w:r>
      <w:r w:rsidRPr="00FC66EF">
        <w:rPr>
          <w:rFonts w:ascii="Sylfaen" w:hAnsi="Sylfaen"/>
          <w:sz w:val="24"/>
          <w:szCs w:val="24"/>
          <w:lang w:val="ka-GE"/>
        </w:rPr>
        <w:t xml:space="preserve"> უკვე ჩატარებული შეხვედრების სესიების ჩანაწერები ხელმისაწვდომია ზემოთ მოცემულ შესაბამის ბმულებზე</w:t>
      </w:r>
    </w:p>
    <w:p w:rsidR="00FC66EF" w:rsidRDefault="00FC66EF" w:rsidP="00FC66EF">
      <w:pPr>
        <w:rPr>
          <w:rFonts w:ascii="Sylfaen" w:hAnsi="Sylfaen"/>
          <w:sz w:val="24"/>
          <w:szCs w:val="24"/>
          <w:lang w:val="ka-GE"/>
        </w:rPr>
      </w:pPr>
    </w:p>
    <w:p w:rsidR="00FC66EF" w:rsidRPr="00FC66EF" w:rsidRDefault="00FC66EF" w:rsidP="00FC66EF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კითხვების შემთხვევასი მოგვმართეთ : </w:t>
      </w:r>
      <w:hyperlink r:id="rId13" w:history="1">
        <w:r w:rsidRPr="00D060DA">
          <w:rPr>
            <w:rStyle w:val="a5"/>
            <w:rFonts w:ascii="Sylfaen" w:hAnsi="Sylfaen"/>
            <w:sz w:val="24"/>
            <w:szCs w:val="24"/>
          </w:rPr>
          <w:t>erasmus@bsu.edu.ge</w:t>
        </w:r>
      </w:hyperlink>
      <w:r>
        <w:rPr>
          <w:rFonts w:ascii="Sylfaen" w:hAnsi="Sylfaen"/>
          <w:sz w:val="24"/>
          <w:szCs w:val="24"/>
        </w:rPr>
        <w:t xml:space="preserve"> </w:t>
      </w:r>
    </w:p>
    <w:sectPr w:rsidR="00FC66EF" w:rsidRPr="00FC6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144"/>
    <w:multiLevelType w:val="hybridMultilevel"/>
    <w:tmpl w:val="5FE6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32"/>
    <w:rsid w:val="00205950"/>
    <w:rsid w:val="003E513E"/>
    <w:rsid w:val="004C6432"/>
    <w:rsid w:val="00B65E61"/>
    <w:rsid w:val="00D95192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6B516-9DDD-443E-BA2F-C11A900A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1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51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65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3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362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7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779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6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1927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6027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6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9523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2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9658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8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2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963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1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44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4235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07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29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71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237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0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5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3991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7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887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eacea.ec.europa.eu%2Fnews-events%2Fevents%2Fonline-info-session-2-december-capacity-building-higher-education-erasmus_en%3Ffbclid%3DIwAR0IGk13Q7I4R5qt_5cID2CYmyWG1FXD_DGI2iIyS1mXfiVABKJNDGU_Skk&amp;h=AT2HFFjrnaU9C-xsoHxJU49OCSbTXO6xwwzGKYGkCSoxlpCcRN3c5ZsXHXYDVEcPVM5zzN0woCwW64XwG1DK8aupsZMdCKYO8DtwFKyBEO2LE2rkXUrhyhGGdMe94fApaWrPJ3nBW4ch&amp;__tn__=R*F" TargetMode="External"/><Relationship Id="rId13" Type="http://schemas.openxmlformats.org/officeDocument/2006/relationships/hyperlink" Target="mailto:erasmus@bs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rasmusgeorgia/videos/620434075666452" TargetMode="External"/><Relationship Id="rId12" Type="http://schemas.openxmlformats.org/officeDocument/2006/relationships/hyperlink" Target="https://www.facebook.com/erasmusgeor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eacea.ec.europa.eu%2Fnews-events%2Fevents%2Fonline-info-session-30-november-2021-erasmus-virtual-exchanges-funding-opportunities_en%3Ffbclid%3DIwAR1KbHIr5KRhBrDGK4kfvW8HKu0cbGTI12XlETUukBYdgkEhEbKoRl2tBwc&amp;h=AT1EMM_jMa87tsEE5QWkFRpbK85XTCQVtUl2kdteSL7sRv-XmZrjYkKQUTvuY5I07rJ0588IzhM8x77EneVl4VQWYzZaEyrHTWMpP-d3oW8zYe4Y5Hs0arQBIA4NB2zQ&amp;__tn__=R*F" TargetMode="External"/><Relationship Id="rId11" Type="http://schemas.openxmlformats.org/officeDocument/2006/relationships/hyperlink" Target="https://www.facebook.com/erasmusgeorgia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rasmusgeor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rasmusgeorgia/videos/620434075666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caspera</cp:lastModifiedBy>
  <cp:revision>2</cp:revision>
  <dcterms:created xsi:type="dcterms:W3CDTF">2021-12-02T13:17:00Z</dcterms:created>
  <dcterms:modified xsi:type="dcterms:W3CDTF">2021-12-03T13:01:00Z</dcterms:modified>
</cp:coreProperties>
</file>